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12"/>
        <w:gridCol w:w="1542"/>
        <w:gridCol w:w="1262"/>
        <w:gridCol w:w="243"/>
        <w:gridCol w:w="3362"/>
        <w:gridCol w:w="60"/>
        <w:gridCol w:w="2779"/>
        <w:gridCol w:w="900"/>
      </w:tblGrid>
      <w:tr w:rsidR="004B06CC" w:rsidRPr="004B06CC" w:rsidTr="007340A0">
        <w:trPr>
          <w:trHeight w:val="227"/>
        </w:trPr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b/>
                <w:sz w:val="24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7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4"/>
                <w:lang w:val="sr-Cyrl-CS" w:eastAsia="sr-Latn-CS"/>
              </w:rPr>
            </w:pPr>
            <w:bookmarkStart w:id="0" w:name="_Toc431806226"/>
            <w:r w:rsidRPr="004B06CC">
              <w:rPr>
                <w:rFonts w:ascii="Times New Roman" w:eastAsia="Calibri" w:hAnsi="Times New Roman" w:cs="Times New Roman"/>
                <w:sz w:val="24"/>
                <w:lang w:val="sr-Cyrl-CS" w:eastAsia="sr-Latn-CS"/>
              </w:rPr>
              <w:t>Предраг Ж. Живковић</w:t>
            </w:r>
            <w:bookmarkEnd w:id="0"/>
          </w:p>
        </w:tc>
      </w:tr>
      <w:tr w:rsidR="004B06CC" w:rsidRPr="004B06CC" w:rsidTr="007340A0">
        <w:trPr>
          <w:trHeight w:val="227"/>
        </w:trPr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sr-Latn-CS"/>
              </w:rPr>
              <w:t>Звање</w:t>
            </w:r>
          </w:p>
        </w:tc>
        <w:tc>
          <w:tcPr>
            <w:tcW w:w="7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4"/>
                <w:szCs w:val="24"/>
                <w:lang w:val="sr-Cyrl-CS" w:eastAsia="sr-Latn-CS"/>
              </w:rPr>
              <w:t>Доцент</w:t>
            </w:r>
          </w:p>
        </w:tc>
      </w:tr>
      <w:tr w:rsidR="004B06CC" w:rsidRPr="004B06CC" w:rsidTr="007340A0">
        <w:trPr>
          <w:trHeight w:val="227"/>
        </w:trPr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 w:eastAsia="sr-Latn-CS"/>
              </w:rPr>
              <w:t>Ужа научна област</w:t>
            </w:r>
          </w:p>
        </w:tc>
        <w:tc>
          <w:tcPr>
            <w:tcW w:w="7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4"/>
                <w:szCs w:val="24"/>
                <w:lang w:val="sr-Cyrl-CS" w:eastAsia="sr-Latn-CS"/>
              </w:rPr>
              <w:t>Педагогија</w:t>
            </w:r>
          </w:p>
        </w:tc>
      </w:tr>
      <w:tr w:rsidR="004B06CC" w:rsidRPr="004B06CC" w:rsidTr="007340A0">
        <w:trPr>
          <w:trHeight w:val="227"/>
        </w:trPr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b/>
                <w:lang w:val="sr-Cyrl-CS" w:eastAsia="sr-Latn-CS"/>
              </w:rPr>
              <w:t>Академска каријера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Година </w:t>
            </w: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Институција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Област </w:t>
            </w:r>
          </w:p>
        </w:tc>
      </w:tr>
      <w:tr w:rsidR="004B06CC" w:rsidRPr="004B06CC" w:rsidTr="007340A0">
        <w:trPr>
          <w:trHeight w:val="227"/>
        </w:trPr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Избор у звање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2014</w:t>
            </w:r>
            <w:r w:rsidRPr="004B06CC">
              <w:rPr>
                <w:rFonts w:ascii="Times New Roman" w:eastAsia="Calibri" w:hAnsi="Times New Roman" w:cs="Times New Roman"/>
                <w:sz w:val="20"/>
                <w:lang w:val="en-US" w:eastAsia="sr-Latn-CS"/>
              </w:rPr>
              <w:t>.</w:t>
            </w: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Факултет педагошких наука Универзитета у Крагујевцу, Јагодина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Педагогија</w:t>
            </w:r>
          </w:p>
        </w:tc>
      </w:tr>
      <w:tr w:rsidR="004B06CC" w:rsidRPr="004B06CC" w:rsidTr="007340A0">
        <w:trPr>
          <w:trHeight w:val="227"/>
        </w:trPr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Докторат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2011</w:t>
            </w:r>
            <w:r w:rsidRPr="004B06CC">
              <w:rPr>
                <w:rFonts w:ascii="Times New Roman" w:eastAsia="Calibri" w:hAnsi="Times New Roman" w:cs="Times New Roman"/>
                <w:sz w:val="20"/>
                <w:lang w:val="en-US" w:eastAsia="sr-Latn-CS"/>
              </w:rPr>
              <w:t>.</w:t>
            </w: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Филозофски факултет Универзитета у Приштини, Косовска Митровица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Школска педагогија</w:t>
            </w:r>
          </w:p>
        </w:tc>
      </w:tr>
      <w:tr w:rsidR="004B06CC" w:rsidRPr="004B06CC" w:rsidTr="007340A0">
        <w:trPr>
          <w:trHeight w:val="227"/>
        </w:trPr>
        <w:tc>
          <w:tcPr>
            <w:tcW w:w="2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Диплома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1996</w:t>
            </w:r>
            <w:r w:rsidRPr="004B06CC">
              <w:rPr>
                <w:rFonts w:ascii="Times New Roman" w:eastAsia="Calibri" w:hAnsi="Times New Roman" w:cs="Times New Roman"/>
                <w:sz w:val="20"/>
                <w:lang w:val="en-US" w:eastAsia="sr-Latn-CS"/>
              </w:rPr>
              <w:t>.</w:t>
            </w:r>
          </w:p>
        </w:tc>
        <w:tc>
          <w:tcPr>
            <w:tcW w:w="3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Филозофски факултет Универзитета у Приштини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lang w:val="sr-Cyrl-CS" w:eastAsia="sr-Latn-CS"/>
              </w:rPr>
              <w:t>Школска педагогија</w:t>
            </w:r>
          </w:p>
        </w:tc>
      </w:tr>
      <w:tr w:rsidR="004B06CC" w:rsidRPr="004B06CC" w:rsidTr="007340A0">
        <w:trPr>
          <w:trHeight w:val="227"/>
        </w:trPr>
        <w:tc>
          <w:tcPr>
            <w:tcW w:w="10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b/>
                <w:szCs w:val="20"/>
                <w:lang w:val="sr-Cyrl-CS" w:eastAsia="sr-Latn-CS"/>
              </w:rPr>
              <w:t>Списак предмета које наставник држи у текућој школској години</w:t>
            </w:r>
          </w:p>
        </w:tc>
      </w:tr>
      <w:tr w:rsidR="004B06CC" w:rsidRPr="004B06CC" w:rsidTr="007340A0">
        <w:trPr>
          <w:trHeight w:val="227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iCs/>
                <w:szCs w:val="20"/>
                <w:lang w:val="sr-Cyrl-CS" w:eastAsia="sr-Latn-CS"/>
              </w:rPr>
              <w:t>Назив предмета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  <w:t>Врста студија</w:t>
            </w:r>
          </w:p>
        </w:tc>
      </w:tr>
      <w:tr w:rsidR="004B06CC" w:rsidRPr="004B06CC" w:rsidTr="007340A0">
        <w:trPr>
          <w:trHeight w:val="227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  <w:t>Методологија педагошких истраживања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  <w:t>ОАС</w:t>
            </w:r>
          </w:p>
        </w:tc>
      </w:tr>
      <w:tr w:rsidR="004B06CC" w:rsidRPr="004B06CC" w:rsidTr="007340A0">
        <w:trPr>
          <w:trHeight w:val="2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64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  <w:t>Академско писање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Cs w:val="20"/>
                <w:lang w:val="sr-Cyrl-CS" w:eastAsia="sr-Latn-CS"/>
              </w:rPr>
              <w:t>МАС</w:t>
            </w:r>
          </w:p>
        </w:tc>
      </w:tr>
      <w:tr w:rsidR="004B06CC" w:rsidRPr="004B06CC" w:rsidTr="007340A0">
        <w:trPr>
          <w:trHeight w:val="227"/>
        </w:trPr>
        <w:tc>
          <w:tcPr>
            <w:tcW w:w="10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 xml:space="preserve">Најзначајнији радови </w:t>
            </w:r>
            <w:r w:rsidRPr="004B06CC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1.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Живковић, П. (2013). За субјекатску позицију ментора и кандидата (стр.213-235). У: (Ур.Шуваковић), </w:t>
            </w:r>
            <w:r w:rsidRPr="004B06CC">
              <w:rPr>
                <w:rFonts w:ascii="Times New Roman" w:eastAsia="Calibri" w:hAnsi="Times New Roman" w:cs="Times New Roman"/>
                <w:i/>
                <w:lang w:val="sr-Latn-CS" w:eastAsia="sr-Latn-CS"/>
              </w:rPr>
              <w:t>Теме из педагогије</w:t>
            </w: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>. Филозофски факултет Универзитета у Приштини са привременим седиштем у Косовској Митровици. УДК 37.01(082) ISBN 978-86-80273-99-0 COBISS.SR-ID 199937292.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R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RS" w:eastAsia="sr-Latn-CS"/>
              </w:rPr>
              <w:t>М14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2.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Živković, P. (2013). Praksa je situaciono specifična, ali teorija nije! (str.91-110) . U: Ur. S.Kačapor, </w:t>
            </w:r>
            <w:r w:rsidRPr="004B06CC">
              <w:rPr>
                <w:rFonts w:ascii="Times New Roman" w:eastAsia="Calibri" w:hAnsi="Times New Roman" w:cs="Times New Roman"/>
                <w:i/>
                <w:lang w:val="sr-Latn-CS" w:eastAsia="sr-Latn-CS"/>
              </w:rPr>
              <w:t>U susret kvalitetnoj školi</w:t>
            </w: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. TDP Sarajevo. UDK 37.014:9229 ISBN 978-9958-553-05-9 COBISS.BHID 20534534. </w:t>
            </w: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R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RS" w:eastAsia="sr-Latn-CS"/>
              </w:rPr>
              <w:t>М14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3.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>Предраг Живковић, Наставници на Косову и Метохији у отежаним условима рада. У:</w:t>
            </w:r>
            <w:r w:rsidRPr="004B06CC">
              <w:rPr>
                <w:rFonts w:ascii="Times New Roman" w:eastAsia="Calibri" w:hAnsi="Times New Roman" w:cs="Times New Roman"/>
                <w:lang w:eastAsia="sr-Latn-CS"/>
              </w:rPr>
              <w:t xml:space="preserve"> </w:t>
            </w: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Међународни тематски зборник </w:t>
            </w:r>
            <w:r w:rsidRPr="004B06CC">
              <w:rPr>
                <w:rFonts w:ascii="Times New Roman" w:eastAsia="Calibri" w:hAnsi="Times New Roman" w:cs="Times New Roman"/>
                <w:i/>
                <w:lang w:val="sr-Cyrl-CS" w:eastAsia="sr-Latn-CS"/>
              </w:rPr>
              <w:t>Косово и Метохија у цивилизацијским токовима</w:t>
            </w: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>. Ур. Драги Маликовић, Филозофски факултет Косовска Митровица,  Књига 5: Педагогија, Психологија, Филозофија, 2010, стр.61-69. УДК 316.4(497.115)(082).</w:t>
            </w: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M14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4.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Предраг Живковић, Душан Ранђеловић, Корелати професионалног идентитета наставника, </w:t>
            </w:r>
            <w:r w:rsidRPr="004B06CC">
              <w:rPr>
                <w:rFonts w:ascii="Times New Roman" w:eastAsia="Calibri" w:hAnsi="Times New Roman" w:cs="Times New Roman"/>
                <w:i/>
                <w:lang w:val="sr-Cyrl-CS" w:eastAsia="sr-Latn-CS"/>
              </w:rPr>
              <w:t>Теме</w:t>
            </w: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>, Бр.37 (2), 2013,  стр.647-666., ISSN 0353-7919, UDK 371.213.3  (М 24)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M24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5.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Игор Ђурић, Дејан Ђурић, Предраг Живковић, Средње стручно образовање у функцији економског раста и развоја друштва, </w:t>
            </w:r>
            <w:r w:rsidRPr="004B06CC">
              <w:rPr>
                <w:rFonts w:ascii="Times New Roman" w:eastAsia="Calibri" w:hAnsi="Times New Roman" w:cs="Times New Roman"/>
                <w:i/>
                <w:lang w:val="sr-Cyrl-CS" w:eastAsia="sr-Latn-CS"/>
              </w:rPr>
              <w:t>Економика пољопривреде</w:t>
            </w: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>, Вол.60, бр.4, 2013, стр.759-773. UDC:37.044.3:330.341, ISSN: 0352-3462, JEL: A 20</w:t>
            </w: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M24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6.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Predrag Živković, Tatjana Kompirović,  Teacher Professional Identity, Creativity and Cooperation: Results of an Empirical Study,  New Trends in Education and Their Implications, (Ed. Zekеryah  Kaya) </w:t>
            </w:r>
            <w:r w:rsidRPr="004B06CC">
              <w:rPr>
                <w:rFonts w:ascii="Times New Roman" w:eastAsia="Calibri" w:hAnsi="Times New Roman" w:cs="Times New Roman"/>
                <w:i/>
                <w:lang w:val="sr-Cyrl-CS" w:eastAsia="sr-Latn-CS"/>
              </w:rPr>
              <w:t>Pegam Academy Publishing</w:t>
            </w: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>, No.3, 2012, pp. 1951-1958, Turkey,  ISBN: 978-605-364-273-2</w:t>
            </w: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M33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7.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Predrag Živković., Kompirovic, T., Radojević, T.  Modern Schools: The Basis for Lifelong Learning and Self-Education of Students, In </w:t>
            </w:r>
            <w:r w:rsidRPr="004B06CC">
              <w:rPr>
                <w:rFonts w:ascii="Times New Roman" w:eastAsia="Calibri" w:hAnsi="Times New Roman" w:cs="Times New Roman"/>
                <w:i/>
                <w:lang w:val="sr-Cyrl-CS" w:eastAsia="sr-Latn-CS"/>
              </w:rPr>
              <w:t>Lifelong Learning: Continuous Education for Sustainable Development</w:t>
            </w:r>
            <w:r w:rsidRPr="004B06CC">
              <w:rPr>
                <w:rFonts w:ascii="Times New Roman" w:eastAsia="Calibri" w:hAnsi="Times New Roman" w:cs="Times New Roman"/>
                <w:lang w:val="sr-Cyrl-CS" w:eastAsia="sr-Latn-CS"/>
              </w:rPr>
              <w:t xml:space="preserve">, (Ed. N.A Lobanov, V.N. Skvortsov ), Vol.10. Pаrt.1, 2012, pp.123-126, St.Petersburg, UDK 37.31, ISBN: 978-5-8290-1161-1.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M33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8.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Latn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Живковић, П. (2013). Тацитно знање наставника: пролегоменски приступ. У: </w:t>
            </w:r>
            <w:r w:rsidRPr="004B06CC">
              <w:rPr>
                <w:rFonts w:ascii="Times New Roman" w:eastAsia="Calibri" w:hAnsi="Times New Roman" w:cs="Times New Roman"/>
                <w:i/>
                <w:lang w:val="sr-Latn-CS" w:eastAsia="sr-Latn-CS"/>
              </w:rPr>
              <w:t>Зборник радова Филозофског факултета</w:t>
            </w: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>. (Књ.44, бр.2, стр. 41-62). Филозофски факултет: Косовска Митровица. ISSN 0354-3293. UDK 371.135/.136; 371.321. ID 199738124.]</w:t>
            </w:r>
          </w:p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Latn-CS" w:eastAsia="sr-Latn-C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>M51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9.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u-RU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Живковић, П. (2013). Фрагменти о рефлексивном практикуму наставника. У: </w:t>
            </w:r>
            <w:r w:rsidRPr="004B06CC">
              <w:rPr>
                <w:rFonts w:ascii="Times New Roman" w:eastAsia="Calibri" w:hAnsi="Times New Roman" w:cs="Times New Roman"/>
                <w:i/>
                <w:lang w:val="sr-Latn-CS" w:eastAsia="sr-Latn-CS"/>
              </w:rPr>
              <w:t>Зборник радова Филозофског факултета у Косовској Митровици</w:t>
            </w: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 (Књ.43; стр.521-540). Филозофски факултет: Косовска Митровица. ISSN 0354-3293. UDK 371.135/.136; 371.321. ID 199738124.</w:t>
            </w:r>
            <w:r w:rsidRPr="004B06CC">
              <w:rPr>
                <w:rFonts w:ascii="Times New Roman" w:eastAsia="Calibri" w:hAnsi="Times New Roman" w:cs="Times New Roman"/>
                <w:lang w:val="ru-RU" w:eastAsia="sr-Latn-C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>M51</w:t>
            </w:r>
          </w:p>
        </w:tc>
      </w:tr>
      <w:tr w:rsidR="004B06CC" w:rsidRPr="004B06CC" w:rsidTr="007340A0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10.</w:t>
            </w:r>
          </w:p>
        </w:tc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sr-Latn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 xml:space="preserve">Предраг Живковић, </w:t>
            </w:r>
            <w:r w:rsidRPr="004B06CC">
              <w:rPr>
                <w:rFonts w:ascii="Times New Roman" w:eastAsia="Calibri" w:hAnsi="Times New Roman" w:cs="Times New Roman"/>
                <w:lang w:val="ru-RU" w:eastAsia="sr-Latn-CS"/>
              </w:rPr>
              <w:t>Рефлексивна евиденција рада наставника</w:t>
            </w:r>
            <w:r w:rsidRPr="004B06CC">
              <w:rPr>
                <w:rFonts w:ascii="Times New Roman" w:eastAsia="Calibri" w:hAnsi="Times New Roman" w:cs="Times New Roman"/>
                <w:i/>
                <w:lang w:val="ru-RU" w:eastAsia="sr-Latn-CS"/>
              </w:rPr>
              <w:t>.</w:t>
            </w:r>
            <w:r w:rsidRPr="004B06CC">
              <w:rPr>
                <w:rFonts w:ascii="Times New Roman" w:eastAsia="Calibri" w:hAnsi="Times New Roman" w:cs="Times New Roman"/>
                <w:lang w:val="ru-RU" w:eastAsia="sr-Latn-CS"/>
              </w:rPr>
              <w:t xml:space="preserve"> </w:t>
            </w:r>
            <w:r w:rsidRPr="004B06CC">
              <w:rPr>
                <w:rFonts w:ascii="Times New Roman" w:eastAsia="Calibri" w:hAnsi="Times New Roman" w:cs="Times New Roman"/>
                <w:i/>
                <w:lang w:val="ru-RU" w:eastAsia="sr-Latn-CS"/>
              </w:rPr>
              <w:t>Педагогија</w:t>
            </w:r>
            <w:r w:rsidRPr="004B06CC">
              <w:rPr>
                <w:rFonts w:ascii="Times New Roman" w:eastAsia="Calibri" w:hAnsi="Times New Roman" w:cs="Times New Roman"/>
                <w:lang w:val="ru-RU" w:eastAsia="sr-Latn-CS"/>
              </w:rPr>
              <w:t xml:space="preserve">, </w:t>
            </w:r>
            <w:r w:rsidRPr="004B06CC">
              <w:rPr>
                <w:rFonts w:ascii="Times New Roman" w:eastAsia="Calibri" w:hAnsi="Times New Roman" w:cs="Times New Roman"/>
                <w:lang w:val="sr-Latn-CS" w:eastAsia="sr-Latn-CS"/>
              </w:rPr>
              <w:t>Vol</w:t>
            </w:r>
            <w:r w:rsidRPr="004B06CC">
              <w:rPr>
                <w:rFonts w:ascii="Times New Roman" w:eastAsia="Calibri" w:hAnsi="Times New Roman" w:cs="Times New Roman"/>
                <w:lang w:val="ru-RU" w:eastAsia="sr-Latn-CS"/>
              </w:rPr>
              <w:t xml:space="preserve">.38, бр.3-4, 2000,  стр. 480-486, Савез педагошких друштава Југославије, Београд.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Latn-CS" w:eastAsia="sr-Latn-CS"/>
              </w:rPr>
            </w:pPr>
            <w:r w:rsidRPr="004B06CC">
              <w:rPr>
                <w:rFonts w:ascii="Times New Roman" w:eastAsia="Calibri" w:hAnsi="Times New Roman" w:cs="Times New Roman"/>
                <w:lang w:val="en-US" w:eastAsia="sr-Latn-CS"/>
              </w:rPr>
              <w:t>M51</w:t>
            </w:r>
          </w:p>
        </w:tc>
      </w:tr>
      <w:tr w:rsidR="004B06CC" w:rsidRPr="004B06CC" w:rsidTr="007340A0">
        <w:trPr>
          <w:trHeight w:val="227"/>
        </w:trPr>
        <w:tc>
          <w:tcPr>
            <w:tcW w:w="10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4B06CC" w:rsidRPr="004B06CC" w:rsidTr="007340A0">
        <w:trPr>
          <w:trHeight w:val="227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7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12</w:t>
            </w:r>
          </w:p>
        </w:tc>
      </w:tr>
      <w:tr w:rsidR="004B06CC" w:rsidRPr="004B06CC" w:rsidTr="007340A0">
        <w:trPr>
          <w:trHeight w:val="227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7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en-US" w:eastAsia="sr-Latn-CS"/>
              </w:rPr>
              <w:t>/</w:t>
            </w:r>
          </w:p>
        </w:tc>
      </w:tr>
      <w:tr w:rsidR="004B06CC" w:rsidRPr="004B06CC" w:rsidTr="007340A0">
        <w:trPr>
          <w:trHeight w:val="227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Домаћи:</w:t>
            </w: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en-US" w:eastAsia="sr-Latn-CS"/>
              </w:rPr>
              <w:t xml:space="preserve"> /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Међународни:</w:t>
            </w: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en-US" w:eastAsia="sr-Latn-CS"/>
              </w:rPr>
              <w:t xml:space="preserve"> /</w:t>
            </w:r>
          </w:p>
        </w:tc>
      </w:tr>
      <w:tr w:rsidR="004B06CC" w:rsidRPr="004B06CC" w:rsidTr="007340A0">
        <w:trPr>
          <w:trHeight w:val="227"/>
        </w:trPr>
        <w:tc>
          <w:tcPr>
            <w:tcW w:w="3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Усавршавања :</w:t>
            </w:r>
          </w:p>
        </w:tc>
        <w:tc>
          <w:tcPr>
            <w:tcW w:w="7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Latn-CS" w:eastAsia="sr-Latn-CS"/>
              </w:rPr>
              <w:t>University of Michigan, Course: Model of Thinking (2013), Instructor: Scott E. Page. University of Amsterdam, Course: Solid Science:Research Methods (2014), Instructor:Annemarie Zand Scholten</w:t>
            </w:r>
          </w:p>
        </w:tc>
      </w:tr>
      <w:tr w:rsidR="004B06CC" w:rsidRPr="004B06CC" w:rsidTr="007340A0">
        <w:trPr>
          <w:trHeight w:val="227"/>
        </w:trPr>
        <w:tc>
          <w:tcPr>
            <w:tcW w:w="108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CC" w:rsidRPr="004B06CC" w:rsidRDefault="004B06CC" w:rsidP="004B06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</w:pPr>
            <w:r w:rsidRPr="004B06CC">
              <w:rPr>
                <w:rFonts w:ascii="Times New Roman" w:eastAsia="Calibri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релевантним: /</w:t>
            </w:r>
          </w:p>
        </w:tc>
      </w:tr>
    </w:tbl>
    <w:p w:rsidR="003203B9" w:rsidRPr="00221117" w:rsidRDefault="003203B9" w:rsidP="00221117">
      <w:bookmarkStart w:id="1" w:name="_GoBack"/>
      <w:bookmarkEnd w:id="1"/>
    </w:p>
    <w:sectPr w:rsidR="003203B9" w:rsidRPr="00221117" w:rsidSect="00221117">
      <w:pgSz w:w="11906" w:h="16838"/>
      <w:pgMar w:top="270" w:right="656" w:bottom="360" w:left="4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792F"/>
    <w:rsid w:val="000751AC"/>
    <w:rsid w:val="001D20E7"/>
    <w:rsid w:val="00221117"/>
    <w:rsid w:val="0025715A"/>
    <w:rsid w:val="003203B9"/>
    <w:rsid w:val="003A792F"/>
    <w:rsid w:val="004503F8"/>
    <w:rsid w:val="004861FF"/>
    <w:rsid w:val="004B06CC"/>
    <w:rsid w:val="004D6505"/>
    <w:rsid w:val="00742E59"/>
    <w:rsid w:val="008365F0"/>
    <w:rsid w:val="00846753"/>
    <w:rsid w:val="00B87DB8"/>
    <w:rsid w:val="00E97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ECB92-5677-4EEB-B99A-3BC84196D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5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7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10</cp:revision>
  <dcterms:created xsi:type="dcterms:W3CDTF">2015-03-20T21:10:00Z</dcterms:created>
  <dcterms:modified xsi:type="dcterms:W3CDTF">2015-10-21T07:47:00Z</dcterms:modified>
</cp:coreProperties>
</file>